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42" w:rsidRDefault="00BF55E6">
      <w:pPr>
        <w:jc w:val="center"/>
        <w:rPr>
          <w:b/>
          <w:sz w:val="28"/>
          <w:szCs w:val="28"/>
        </w:rPr>
      </w:pPr>
      <w:bookmarkStart w:id="0" w:name="_GoBack"/>
      <w:bookmarkEnd w:id="0"/>
      <w:r>
        <w:rPr>
          <w:b/>
          <w:noProof/>
          <w:sz w:val="28"/>
          <w:szCs w:val="28"/>
        </w:rPr>
        <w:drawing>
          <wp:inline distT="114300" distB="114300" distL="114300" distR="114300">
            <wp:extent cx="971550" cy="1228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71550" cy="1228725"/>
                    </a:xfrm>
                    <a:prstGeom prst="rect">
                      <a:avLst/>
                    </a:prstGeom>
                    <a:ln/>
                  </pic:spPr>
                </pic:pic>
              </a:graphicData>
            </a:graphic>
          </wp:inline>
        </w:drawing>
      </w:r>
    </w:p>
    <w:p w:rsidR="00E23242" w:rsidRDefault="00BF55E6">
      <w:pPr>
        <w:jc w:val="center"/>
        <w:rPr>
          <w:b/>
          <w:color w:val="FF0000"/>
          <w:sz w:val="24"/>
          <w:szCs w:val="24"/>
        </w:rPr>
      </w:pPr>
      <w:r>
        <w:rPr>
          <w:b/>
          <w:color w:val="FF0000"/>
          <w:sz w:val="24"/>
          <w:szCs w:val="24"/>
        </w:rPr>
        <w:t>www.thechildrenssleepcharity.org.uk</w:t>
      </w:r>
    </w:p>
    <w:p w:rsidR="00E23242" w:rsidRDefault="00E23242">
      <w:pPr>
        <w:jc w:val="center"/>
        <w:rPr>
          <w:b/>
          <w:sz w:val="28"/>
          <w:szCs w:val="28"/>
        </w:rPr>
      </w:pPr>
    </w:p>
    <w:p w:rsidR="00E23242" w:rsidRDefault="00BF55E6">
      <w:pPr>
        <w:jc w:val="center"/>
        <w:rPr>
          <w:b/>
          <w:sz w:val="28"/>
          <w:szCs w:val="28"/>
        </w:rPr>
      </w:pPr>
      <w:r>
        <w:rPr>
          <w:b/>
          <w:sz w:val="28"/>
          <w:szCs w:val="28"/>
        </w:rPr>
        <w:t>Sleep Success</w:t>
      </w:r>
    </w:p>
    <w:p w:rsidR="00E23242" w:rsidRDefault="00BF55E6">
      <w:pPr>
        <w:jc w:val="center"/>
        <w:rPr>
          <w:b/>
          <w:sz w:val="28"/>
          <w:szCs w:val="28"/>
        </w:rPr>
      </w:pPr>
      <w:r>
        <w:rPr>
          <w:b/>
          <w:sz w:val="28"/>
          <w:szCs w:val="28"/>
        </w:rPr>
        <w:t>For Parents and Carers</w:t>
      </w:r>
    </w:p>
    <w:p w:rsidR="00E23242" w:rsidRDefault="00E23242">
      <w:pPr>
        <w:jc w:val="center"/>
        <w:rPr>
          <w:b/>
          <w:sz w:val="28"/>
          <w:szCs w:val="28"/>
        </w:rPr>
      </w:pPr>
    </w:p>
    <w:p w:rsidR="00E23242" w:rsidRDefault="00BF55E6">
      <w:pPr>
        <w:jc w:val="center"/>
        <w:rPr>
          <w:b/>
          <w:sz w:val="28"/>
          <w:szCs w:val="28"/>
        </w:rPr>
      </w:pPr>
      <w:r>
        <w:rPr>
          <w:b/>
          <w:sz w:val="28"/>
          <w:szCs w:val="28"/>
        </w:rPr>
        <w:t xml:space="preserve"> Wednesday 5th February 2020</w:t>
      </w:r>
    </w:p>
    <w:p w:rsidR="00E23242" w:rsidRDefault="00BF55E6">
      <w:pPr>
        <w:jc w:val="center"/>
        <w:rPr>
          <w:b/>
          <w:sz w:val="28"/>
          <w:szCs w:val="28"/>
        </w:rPr>
      </w:pPr>
      <w:r>
        <w:rPr>
          <w:b/>
          <w:sz w:val="28"/>
          <w:szCs w:val="28"/>
        </w:rPr>
        <w:t>10am-2.30pm</w:t>
      </w:r>
    </w:p>
    <w:p w:rsidR="00E23242" w:rsidRDefault="00E23242">
      <w:pPr>
        <w:jc w:val="center"/>
        <w:rPr>
          <w:b/>
          <w:sz w:val="28"/>
          <w:szCs w:val="28"/>
        </w:rPr>
      </w:pPr>
    </w:p>
    <w:p w:rsidR="00E23242" w:rsidRDefault="00BF55E6">
      <w:pPr>
        <w:jc w:val="center"/>
        <w:rPr>
          <w:b/>
          <w:sz w:val="28"/>
          <w:szCs w:val="28"/>
        </w:rPr>
      </w:pPr>
      <w:r>
        <w:rPr>
          <w:b/>
          <w:sz w:val="28"/>
          <w:szCs w:val="28"/>
        </w:rPr>
        <w:t>Barra Hall Children’s Centre</w:t>
      </w:r>
    </w:p>
    <w:p w:rsidR="00E23242" w:rsidRDefault="00BF55E6">
      <w:pPr>
        <w:jc w:val="center"/>
        <w:rPr>
          <w:sz w:val="28"/>
          <w:szCs w:val="28"/>
        </w:rPr>
      </w:pPr>
      <w:r>
        <w:rPr>
          <w:sz w:val="28"/>
          <w:szCs w:val="28"/>
        </w:rPr>
        <w:t>Wood End Green Road, Hayes, Middlesex, UB3 2SA</w:t>
      </w:r>
    </w:p>
    <w:p w:rsidR="00E23242" w:rsidRDefault="00E23242">
      <w:pPr>
        <w:jc w:val="center"/>
        <w:rPr>
          <w:sz w:val="28"/>
          <w:szCs w:val="28"/>
        </w:rPr>
      </w:pPr>
    </w:p>
    <w:p w:rsidR="00E23242" w:rsidRDefault="00BF55E6">
      <w:pPr>
        <w:jc w:val="both"/>
        <w:rPr>
          <w:sz w:val="24"/>
          <w:szCs w:val="24"/>
        </w:rPr>
      </w:pPr>
      <w:r>
        <w:rPr>
          <w:sz w:val="24"/>
          <w:szCs w:val="24"/>
        </w:rPr>
        <w:t>Delivered by Wendy Thomas, Sleep Practitioner within Hillingdon’s Outreach Service, this workshop is accredited by the Continuing Professional Development Standards Office and has been developed by the Children’s Sleep Charity.  Primarily focusing on child</w:t>
      </w:r>
      <w:r>
        <w:rPr>
          <w:sz w:val="24"/>
          <w:szCs w:val="24"/>
        </w:rPr>
        <w:t>ren aged 4-18 years, the day will provide an insight into the importance of sleep and the impact this can have on family lives. The workshop includes;</w:t>
      </w:r>
    </w:p>
    <w:p w:rsidR="00E23242" w:rsidRDefault="00E23242">
      <w:pPr>
        <w:jc w:val="both"/>
        <w:rPr>
          <w:sz w:val="24"/>
          <w:szCs w:val="24"/>
        </w:rPr>
      </w:pPr>
    </w:p>
    <w:p w:rsidR="00E23242" w:rsidRDefault="00BF55E6">
      <w:pPr>
        <w:numPr>
          <w:ilvl w:val="0"/>
          <w:numId w:val="1"/>
        </w:numPr>
        <w:rPr>
          <w:sz w:val="24"/>
          <w:szCs w:val="24"/>
        </w:rPr>
      </w:pPr>
      <w:r>
        <w:rPr>
          <w:sz w:val="24"/>
          <w:szCs w:val="24"/>
        </w:rPr>
        <w:t>Why sleep is important</w:t>
      </w:r>
    </w:p>
    <w:p w:rsidR="00E23242" w:rsidRDefault="00BF55E6">
      <w:pPr>
        <w:numPr>
          <w:ilvl w:val="0"/>
          <w:numId w:val="2"/>
        </w:numPr>
        <w:rPr>
          <w:sz w:val="24"/>
          <w:szCs w:val="24"/>
        </w:rPr>
      </w:pPr>
      <w:r>
        <w:rPr>
          <w:sz w:val="24"/>
          <w:szCs w:val="24"/>
        </w:rPr>
        <w:t>Understanding sleep cycles</w:t>
      </w:r>
    </w:p>
    <w:p w:rsidR="00E23242" w:rsidRDefault="00BF55E6">
      <w:pPr>
        <w:numPr>
          <w:ilvl w:val="0"/>
          <w:numId w:val="2"/>
        </w:numPr>
        <w:rPr>
          <w:sz w:val="24"/>
          <w:szCs w:val="24"/>
        </w:rPr>
      </w:pPr>
      <w:r>
        <w:rPr>
          <w:sz w:val="24"/>
          <w:szCs w:val="24"/>
        </w:rPr>
        <w:t>Keeping sleep diaries and interpreting the data</w:t>
      </w:r>
    </w:p>
    <w:p w:rsidR="00E23242" w:rsidRDefault="00BF55E6">
      <w:pPr>
        <w:numPr>
          <w:ilvl w:val="0"/>
          <w:numId w:val="2"/>
        </w:numPr>
        <w:rPr>
          <w:sz w:val="24"/>
          <w:szCs w:val="24"/>
        </w:rPr>
      </w:pPr>
      <w:r>
        <w:rPr>
          <w:sz w:val="24"/>
          <w:szCs w:val="24"/>
        </w:rPr>
        <w:t>Common</w:t>
      </w:r>
      <w:r>
        <w:rPr>
          <w:sz w:val="24"/>
          <w:szCs w:val="24"/>
        </w:rPr>
        <w:t xml:space="preserve"> sleep issues and strategies to manage these</w:t>
      </w:r>
    </w:p>
    <w:p w:rsidR="00E23242" w:rsidRDefault="00BF55E6">
      <w:pPr>
        <w:numPr>
          <w:ilvl w:val="0"/>
          <w:numId w:val="2"/>
        </w:numPr>
        <w:rPr>
          <w:sz w:val="24"/>
          <w:szCs w:val="24"/>
        </w:rPr>
      </w:pPr>
      <w:r>
        <w:rPr>
          <w:sz w:val="24"/>
          <w:szCs w:val="24"/>
        </w:rPr>
        <w:t>Establishing appropriate routines</w:t>
      </w:r>
    </w:p>
    <w:p w:rsidR="00E23242" w:rsidRDefault="00BF55E6">
      <w:pPr>
        <w:numPr>
          <w:ilvl w:val="0"/>
          <w:numId w:val="2"/>
        </w:numPr>
        <w:rPr>
          <w:sz w:val="24"/>
          <w:szCs w:val="24"/>
        </w:rPr>
      </w:pPr>
      <w:r>
        <w:rPr>
          <w:sz w:val="24"/>
          <w:szCs w:val="24"/>
        </w:rPr>
        <w:t>Environments</w:t>
      </w:r>
    </w:p>
    <w:p w:rsidR="00E23242" w:rsidRDefault="00BF55E6">
      <w:pPr>
        <w:numPr>
          <w:ilvl w:val="0"/>
          <w:numId w:val="2"/>
        </w:numPr>
        <w:rPr>
          <w:sz w:val="24"/>
          <w:szCs w:val="24"/>
        </w:rPr>
      </w:pPr>
      <w:r>
        <w:rPr>
          <w:sz w:val="24"/>
          <w:szCs w:val="24"/>
        </w:rPr>
        <w:t>Delegate resource pack</w:t>
      </w:r>
    </w:p>
    <w:p w:rsidR="00E23242" w:rsidRDefault="00BF55E6">
      <w:pPr>
        <w:jc w:val="center"/>
        <w:rPr>
          <w:sz w:val="28"/>
          <w:szCs w:val="28"/>
        </w:rPr>
      </w:pPr>
      <w:r>
        <w:rPr>
          <w:sz w:val="28"/>
          <w:szCs w:val="28"/>
        </w:rPr>
        <w:t>Register</w:t>
      </w:r>
    </w:p>
    <w:p w:rsidR="00E23242" w:rsidRDefault="00BF55E6">
      <w:pPr>
        <w:jc w:val="center"/>
        <w:rPr>
          <w:color w:val="0000FF"/>
          <w:sz w:val="28"/>
          <w:szCs w:val="28"/>
        </w:rPr>
      </w:pPr>
      <w:hyperlink r:id="rId8">
        <w:r>
          <w:rPr>
            <w:color w:val="1155CC"/>
            <w:sz w:val="28"/>
            <w:szCs w:val="28"/>
            <w:u w:val="single"/>
          </w:rPr>
          <w:t>https://forms.gle/GSzqRwRHQmwnFaWc6</w:t>
        </w:r>
      </w:hyperlink>
      <w:r>
        <w:rPr>
          <w:noProof/>
        </w:rPr>
        <w:drawing>
          <wp:anchor distT="57150" distB="57150" distL="57150" distR="57150" simplePos="0" relativeHeight="251658240" behindDoc="0" locked="0" layoutInCell="1" hidden="0" allowOverlap="1">
            <wp:simplePos x="0" y="0"/>
            <wp:positionH relativeFrom="column">
              <wp:posOffset>-914399</wp:posOffset>
            </wp:positionH>
            <wp:positionV relativeFrom="paragraph">
              <wp:posOffset>933450</wp:posOffset>
            </wp:positionV>
            <wp:extent cx="7558088" cy="2078936"/>
            <wp:effectExtent l="0" t="0" r="0" b="0"/>
            <wp:wrapSquare wrapText="bothSides" distT="57150" distB="57150" distL="57150" distR="5715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558088" cy="2078936"/>
                    </a:xfrm>
                    <a:prstGeom prst="rect">
                      <a:avLst/>
                    </a:prstGeom>
                    <a:ln/>
                  </pic:spPr>
                </pic:pic>
              </a:graphicData>
            </a:graphic>
          </wp:anchor>
        </w:drawing>
      </w:r>
    </w:p>
    <w:p w:rsidR="00E23242" w:rsidRDefault="00E23242">
      <w:pPr>
        <w:jc w:val="center"/>
        <w:rPr>
          <w:color w:val="0000FF"/>
          <w:sz w:val="28"/>
          <w:szCs w:val="28"/>
        </w:rPr>
      </w:pPr>
    </w:p>
    <w:p w:rsidR="00E23242" w:rsidRDefault="00BF55E6">
      <w:pPr>
        <w:jc w:val="center"/>
        <w:rPr>
          <w:sz w:val="20"/>
          <w:szCs w:val="20"/>
        </w:rPr>
      </w:pPr>
      <w:r>
        <w:rPr>
          <w:sz w:val="20"/>
          <w:szCs w:val="20"/>
        </w:rPr>
        <w:lastRenderedPageBreak/>
        <w:t xml:space="preserve">Please note we are unable to provide </w:t>
      </w:r>
      <w:proofErr w:type="spellStart"/>
      <w:r>
        <w:rPr>
          <w:sz w:val="20"/>
          <w:szCs w:val="20"/>
        </w:rPr>
        <w:t>cr</w:t>
      </w:r>
      <w:r>
        <w:rPr>
          <w:sz w:val="20"/>
          <w:szCs w:val="20"/>
        </w:rPr>
        <w:t>eche</w:t>
      </w:r>
      <w:proofErr w:type="spellEnd"/>
      <w:r>
        <w:rPr>
          <w:sz w:val="20"/>
          <w:szCs w:val="20"/>
        </w:rPr>
        <w:t xml:space="preserve"> facilities for this workshop.</w:t>
      </w:r>
    </w:p>
    <w:sectPr w:rsidR="00E23242">
      <w:footerReference w:type="default" r:id="rId10"/>
      <w:pgSz w:w="11906" w:h="16838"/>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55E6">
      <w:pPr>
        <w:spacing w:line="240" w:lineRule="auto"/>
      </w:pPr>
      <w:r>
        <w:separator/>
      </w:r>
    </w:p>
  </w:endnote>
  <w:endnote w:type="continuationSeparator" w:id="0">
    <w:p w:rsidR="00000000" w:rsidRDefault="00BF5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42" w:rsidRDefault="00E232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55E6">
      <w:pPr>
        <w:spacing w:line="240" w:lineRule="auto"/>
      </w:pPr>
      <w:r>
        <w:separator/>
      </w:r>
    </w:p>
  </w:footnote>
  <w:footnote w:type="continuationSeparator" w:id="0">
    <w:p w:rsidR="00000000" w:rsidRDefault="00BF55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63660"/>
    <w:multiLevelType w:val="multilevel"/>
    <w:tmpl w:val="991EB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4242A5"/>
    <w:multiLevelType w:val="multilevel"/>
    <w:tmpl w:val="E6086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42"/>
    <w:rsid w:val="00BF55E6"/>
    <w:rsid w:val="00E23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BA1CA-D4E3-4A3B-924F-444F9D67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GSzqRwRHQmwnFaWc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Komal Ali</dc:creator>
  <cp:lastModifiedBy>Komal Ali</cp:lastModifiedBy>
  <cp:revision>2</cp:revision>
  <dcterms:created xsi:type="dcterms:W3CDTF">2020-01-16T13:26:00Z</dcterms:created>
  <dcterms:modified xsi:type="dcterms:W3CDTF">2020-01-16T13:26:00Z</dcterms:modified>
</cp:coreProperties>
</file>